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B6" w:rsidRPr="000D36B6" w:rsidRDefault="000D36B6" w:rsidP="00455225">
      <w:pPr>
        <w:pStyle w:val="Heading2"/>
        <w:numPr>
          <w:ilvl w:val="0"/>
          <w:numId w:val="0"/>
        </w:numPr>
        <w:ind w:left="576" w:hanging="576"/>
        <w:rPr>
          <w:rFonts w:asciiTheme="minorHAnsi" w:hAnsiTheme="minorHAnsi" w:cs="Arial"/>
          <w:smallCaps w:val="0"/>
          <w:color w:val="4F6228" w:themeColor="accent3" w:themeShade="80"/>
          <w:sz w:val="72"/>
          <w:szCs w:val="72"/>
        </w:rPr>
      </w:pPr>
      <w:bookmarkStart w:id="0" w:name="_Toc514091066"/>
      <w:r>
        <w:rPr>
          <w:rFonts w:ascii="Arial" w:hAnsi="Arial" w:cs="Arial"/>
          <w:smallCaps w:val="0"/>
          <w:noProof/>
          <w:sz w:val="24"/>
          <w:szCs w:val="24"/>
          <w:lang w:val="en-GB" w:eastAsia="en-GB"/>
        </w:rPr>
        <w:drawing>
          <wp:inline distT="0" distB="0" distL="0" distR="0">
            <wp:extent cx="2756549" cy="1600200"/>
            <wp:effectExtent l="0" t="0" r="5715" b="0"/>
            <wp:docPr id="2" name="Picture 2" title="The Palms Medical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7">
                      <a:extLst>
                        <a:ext uri="{28A0092B-C50C-407E-A947-70E740481C1C}">
                          <a14:useLocalDpi xmlns:a14="http://schemas.microsoft.com/office/drawing/2010/main" val="0"/>
                        </a:ext>
                      </a:extLst>
                    </a:blip>
                    <a:stretch>
                      <a:fillRect/>
                    </a:stretch>
                  </pic:blipFill>
                  <pic:spPr>
                    <a:xfrm>
                      <a:off x="0" y="0"/>
                      <a:ext cx="2765090" cy="1605158"/>
                    </a:xfrm>
                    <a:prstGeom prst="rect">
                      <a:avLst/>
                    </a:prstGeom>
                  </pic:spPr>
                </pic:pic>
              </a:graphicData>
            </a:graphic>
          </wp:inline>
        </w:drawing>
      </w:r>
      <w:r w:rsidR="00003E07">
        <w:rPr>
          <w:rFonts w:asciiTheme="minorHAnsi" w:hAnsiTheme="minorHAnsi" w:cs="Arial"/>
          <w:smallCaps w:val="0"/>
          <w:color w:val="4F6228" w:themeColor="accent3" w:themeShade="80"/>
          <w:sz w:val="72"/>
          <w:szCs w:val="72"/>
        </w:rPr>
        <w:t xml:space="preserve"> </w:t>
      </w:r>
      <w:r w:rsidRPr="000D36B6">
        <w:rPr>
          <w:rFonts w:asciiTheme="minorHAnsi" w:hAnsiTheme="minorHAnsi" w:cs="Arial"/>
          <w:smallCaps w:val="0"/>
          <w:color w:val="4F6228" w:themeColor="accent3" w:themeShade="80"/>
          <w:sz w:val="72"/>
          <w:szCs w:val="72"/>
        </w:rPr>
        <w:t>Practice Privacy Notice</w:t>
      </w:r>
    </w:p>
    <w:p w:rsidR="000D36B6" w:rsidRPr="000D36B6" w:rsidRDefault="000D36B6" w:rsidP="000D36B6">
      <w:pPr>
        <w:rPr>
          <w:rFonts w:cs="Arial"/>
          <w:bCs/>
          <w:color w:val="4F6228" w:themeColor="accent3" w:themeShade="80"/>
          <w:sz w:val="28"/>
          <w:szCs w:val="28"/>
          <w:lang w:eastAsia="en-GB"/>
        </w:rPr>
      </w:pPr>
    </w:p>
    <w:p w:rsidR="00723C30" w:rsidRDefault="00723C30" w:rsidP="000D36B6">
      <w:pPr>
        <w:pStyle w:val="Heading2"/>
        <w:numPr>
          <w:ilvl w:val="0"/>
          <w:numId w:val="0"/>
        </w:numPr>
        <w:ind w:left="576" w:hanging="576"/>
        <w:rPr>
          <w:rFonts w:ascii="Arial" w:hAnsi="Arial" w:cs="Arial"/>
          <w:smallCaps w:val="0"/>
          <w:sz w:val="24"/>
          <w:szCs w:val="24"/>
        </w:rPr>
      </w:pPr>
    </w:p>
    <w:bookmarkEnd w:id="0"/>
    <w:p w:rsidR="00003E07" w:rsidRDefault="00723C30" w:rsidP="000D36B6">
      <w:pPr>
        <w:jc w:val="both"/>
        <w:rPr>
          <w:rFonts w:cs="Arial"/>
          <w:bCs/>
          <w:color w:val="215868" w:themeColor="accent5" w:themeShade="80"/>
          <w:sz w:val="28"/>
          <w:szCs w:val="28"/>
          <w:lang w:eastAsia="en-GB"/>
        </w:rPr>
      </w:pPr>
      <w:r w:rsidRPr="000D36B6">
        <w:rPr>
          <w:rFonts w:cs="Arial"/>
          <w:bCs/>
          <w:color w:val="215868" w:themeColor="accent5" w:themeShade="80"/>
          <w:sz w:val="28"/>
          <w:szCs w:val="28"/>
          <w:lang w:eastAsia="en-GB"/>
        </w:rPr>
        <w:t>The Palms Medical Centre</w:t>
      </w:r>
      <w:r w:rsidR="005B6A3C" w:rsidRPr="000D36B6">
        <w:rPr>
          <w:rFonts w:cs="Arial"/>
          <w:bCs/>
          <w:color w:val="215868" w:themeColor="accent5" w:themeShade="80"/>
          <w:sz w:val="28"/>
          <w:szCs w:val="28"/>
          <w:lang w:eastAsia="en-GB"/>
        </w:rPr>
        <w:t xml:space="preserve"> has a legal duty to explain how we use any personal information we collect about you, as a registered patient, at the practice. Staff at this practice maintain records about your health and the treatment you receive in electronic and paper format.</w:t>
      </w:r>
    </w:p>
    <w:p w:rsidR="00003E07" w:rsidRDefault="00003E07" w:rsidP="000D36B6">
      <w:pPr>
        <w:jc w:val="both"/>
        <w:rPr>
          <w:rFonts w:cs="Arial"/>
          <w:bCs/>
          <w:color w:val="215868" w:themeColor="accent5" w:themeShade="80"/>
          <w:sz w:val="28"/>
          <w:szCs w:val="28"/>
          <w:lang w:eastAsia="en-GB"/>
        </w:rPr>
      </w:pPr>
    </w:p>
    <w:p w:rsidR="005B6A3C" w:rsidRPr="000D36B6" w:rsidRDefault="005B6A3C" w:rsidP="000D36B6">
      <w:pPr>
        <w:jc w:val="both"/>
        <w:rPr>
          <w:rFonts w:cs="Arial"/>
          <w:b/>
          <w:color w:val="215868" w:themeColor="accent5" w:themeShade="80"/>
          <w:sz w:val="28"/>
          <w:szCs w:val="28"/>
          <w:lang w:val="en-US"/>
        </w:rPr>
      </w:pPr>
      <w:bookmarkStart w:id="1" w:name="_GoBack"/>
      <w:bookmarkEnd w:id="1"/>
      <w:r w:rsidRPr="000D36B6">
        <w:rPr>
          <w:rFonts w:cs="Arial"/>
          <w:b/>
          <w:color w:val="215868" w:themeColor="accent5" w:themeShade="80"/>
          <w:sz w:val="28"/>
          <w:szCs w:val="28"/>
          <w:lang w:val="en-US"/>
        </w:rPr>
        <w:t>What information do we collect about you?</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5B6A3C" w:rsidRPr="000D36B6" w:rsidRDefault="005B6A3C" w:rsidP="000D36B6">
      <w:pPr>
        <w:jc w:val="both"/>
        <w:rPr>
          <w:rFonts w:cs="Arial"/>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How we will use your information</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 </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Maintaining confidentiality and accessing your records</w:t>
      </w:r>
    </w:p>
    <w:p w:rsidR="005B6A3C" w:rsidRPr="000D36B6" w:rsidRDefault="005B6A3C" w:rsidP="000D36B6">
      <w:pPr>
        <w:jc w:val="both"/>
        <w:rPr>
          <w:rFonts w:cs="Arial"/>
          <w:b/>
          <w:color w:val="215868" w:themeColor="accent5" w:themeShade="80"/>
          <w:sz w:val="28"/>
          <w:szCs w:val="28"/>
          <w:lang w:val="en-US"/>
        </w:rPr>
      </w:pPr>
      <w:r w:rsidRPr="000D36B6">
        <w:rPr>
          <w:rFonts w:cs="Arial"/>
          <w:color w:val="215868" w:themeColor="accent5" w:themeShade="80"/>
          <w:sz w:val="28"/>
          <w:szCs w:val="28"/>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Risk stratification</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723C30" w:rsidRPr="000D36B6">
        <w:rPr>
          <w:rFonts w:cs="Arial"/>
          <w:color w:val="215868" w:themeColor="accent5" w:themeShade="80"/>
          <w:sz w:val="28"/>
          <w:szCs w:val="28"/>
          <w:lang w:val="en-US"/>
        </w:rPr>
        <w:t>The Palms Medical Centre</w:t>
      </w:r>
      <w:r w:rsidRPr="000D36B6">
        <w:rPr>
          <w:rFonts w:cs="Arial"/>
          <w:color w:val="215868" w:themeColor="accent5" w:themeShade="80"/>
          <w:sz w:val="28"/>
          <w:szCs w:val="28"/>
          <w:lang w:val="en-US"/>
        </w:rPr>
        <w:t>; this information is processed electronically and given a risk score which is relayed to your GP who can then decide on any necessary actions to ensure that you receive the most appropriate care.</w:t>
      </w:r>
    </w:p>
    <w:p w:rsidR="005B6A3C" w:rsidRDefault="005B6A3C" w:rsidP="000D36B6">
      <w:pPr>
        <w:jc w:val="both"/>
        <w:rPr>
          <w:rFonts w:cs="Arial"/>
          <w:b/>
          <w:color w:val="215868" w:themeColor="accent5" w:themeShade="80"/>
          <w:sz w:val="28"/>
          <w:szCs w:val="28"/>
          <w:lang w:val="en-US"/>
        </w:rPr>
      </w:pPr>
    </w:p>
    <w:p w:rsid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Invoice validation</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5B6A3C" w:rsidRPr="000D36B6" w:rsidRDefault="005B6A3C" w:rsidP="000D36B6">
      <w:pPr>
        <w:jc w:val="both"/>
        <w:rPr>
          <w:rFonts w:cs="Arial"/>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Opt-outs</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programme) or if you are unable to do so or do not wish to do so online, by speaking to a member of staff.</w:t>
      </w:r>
    </w:p>
    <w:p w:rsidR="005B6A3C" w:rsidRPr="000D36B6" w:rsidRDefault="005B6A3C" w:rsidP="000D36B6">
      <w:pPr>
        <w:jc w:val="both"/>
        <w:rPr>
          <w:rFonts w:cs="Arial"/>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Retention periods</w:t>
      </w:r>
    </w:p>
    <w:p w:rsidR="00723C30"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 xml:space="preserve">In accordance with the NHS Codes of Practice for Records Management, your healthcare records will be retained for 10 years after death, or if a patient emigrates, for 10 years after the date of emigration. </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What to do if you have any questions</w:t>
      </w:r>
    </w:p>
    <w:p w:rsidR="005B6A3C" w:rsidRPr="000D36B6" w:rsidRDefault="005B6A3C" w:rsidP="005B6A3C">
      <w:pPr>
        <w:rPr>
          <w:rFonts w:cs="Arial"/>
          <w:color w:val="215868" w:themeColor="accent5" w:themeShade="80"/>
          <w:sz w:val="28"/>
          <w:szCs w:val="28"/>
          <w:lang w:val="en-US"/>
        </w:rPr>
      </w:pPr>
      <w:r w:rsidRPr="000D36B6">
        <w:rPr>
          <w:rFonts w:cs="Arial"/>
          <w:color w:val="215868" w:themeColor="accent5" w:themeShade="80"/>
          <w:sz w:val="28"/>
          <w:szCs w:val="28"/>
          <w:lang w:val="en-US"/>
        </w:rPr>
        <w:t>Should you have any questions about our privacy policy or the information we hold about you, you can:</w:t>
      </w:r>
    </w:p>
    <w:p w:rsidR="005B6A3C" w:rsidRPr="000D36B6" w:rsidRDefault="005B6A3C" w:rsidP="005B6A3C">
      <w:pPr>
        <w:rPr>
          <w:rFonts w:cs="Arial"/>
          <w:color w:val="215868" w:themeColor="accent5" w:themeShade="80"/>
          <w:sz w:val="28"/>
          <w:szCs w:val="28"/>
          <w:lang w:val="en-US"/>
        </w:rPr>
      </w:pPr>
    </w:p>
    <w:p w:rsidR="00723C30" w:rsidRPr="000D36B6" w:rsidRDefault="005B6A3C" w:rsidP="00723C30">
      <w:pPr>
        <w:pStyle w:val="ListParagraph"/>
        <w:numPr>
          <w:ilvl w:val="0"/>
          <w:numId w:val="3"/>
        </w:numPr>
        <w:rPr>
          <w:rStyle w:val="FootnoteReference"/>
          <w:rFonts w:cs="Arial"/>
          <w:color w:val="215868" w:themeColor="accent5" w:themeShade="80"/>
          <w:sz w:val="28"/>
          <w:szCs w:val="28"/>
          <w:vertAlign w:val="baseline"/>
          <w:lang w:val="en-US"/>
        </w:rPr>
      </w:pPr>
      <w:r w:rsidRPr="000D36B6">
        <w:rPr>
          <w:rFonts w:cs="Arial"/>
          <w:color w:val="215868" w:themeColor="accent5" w:themeShade="80"/>
          <w:sz w:val="28"/>
          <w:szCs w:val="28"/>
          <w:lang w:val="en-US"/>
        </w:rPr>
        <w:t xml:space="preserve">Write to the data controller </w:t>
      </w:r>
      <w:r w:rsidR="00455225">
        <w:rPr>
          <w:rFonts w:cs="Arial"/>
          <w:color w:val="215868" w:themeColor="accent5" w:themeShade="80"/>
          <w:sz w:val="28"/>
          <w:szCs w:val="28"/>
          <w:lang w:val="en-US"/>
        </w:rPr>
        <w:t xml:space="preserve">Angus Davidson </w:t>
      </w:r>
      <w:r w:rsidRPr="000D36B6">
        <w:rPr>
          <w:rFonts w:cs="Arial"/>
          <w:color w:val="215868" w:themeColor="accent5" w:themeShade="80"/>
          <w:sz w:val="28"/>
          <w:szCs w:val="28"/>
          <w:lang w:val="en-US"/>
        </w:rPr>
        <w:t xml:space="preserve">at </w:t>
      </w:r>
      <w:r w:rsidR="00455225">
        <w:rPr>
          <w:rFonts w:cs="Arial"/>
          <w:color w:val="215868" w:themeColor="accent5" w:themeShade="80"/>
          <w:sz w:val="28"/>
          <w:szCs w:val="28"/>
          <w:lang w:val="en-US"/>
        </w:rPr>
        <w:t xml:space="preserve">Healbridge Direct , The Vintry – 53-63 Redbridge Lane East, Ilford, Essex , IG4 5EY. </w:t>
      </w:r>
    </w:p>
    <w:p w:rsidR="005B6A3C" w:rsidRPr="000D36B6" w:rsidRDefault="000D36B6" w:rsidP="00723C30">
      <w:pPr>
        <w:pStyle w:val="ListParagraph"/>
        <w:numPr>
          <w:ilvl w:val="0"/>
          <w:numId w:val="3"/>
        </w:numPr>
        <w:rPr>
          <w:rFonts w:cs="Arial"/>
          <w:color w:val="215868" w:themeColor="accent5" w:themeShade="80"/>
          <w:sz w:val="28"/>
          <w:szCs w:val="28"/>
          <w:lang w:val="en-US"/>
        </w:rPr>
      </w:pPr>
      <w:r w:rsidRPr="000D36B6">
        <w:rPr>
          <w:rFonts w:cs="Arial"/>
          <w:color w:val="215868" w:themeColor="accent5" w:themeShade="80"/>
          <w:sz w:val="28"/>
          <w:szCs w:val="28"/>
          <w:lang w:val="en-US"/>
        </w:rPr>
        <w:t>Write to the</w:t>
      </w:r>
      <w:r w:rsidR="005B6A3C" w:rsidRPr="000D36B6">
        <w:rPr>
          <w:rFonts w:cs="Arial"/>
          <w:color w:val="215868" w:themeColor="accent5" w:themeShade="80"/>
          <w:sz w:val="28"/>
          <w:szCs w:val="28"/>
          <w:lang w:val="en-US"/>
        </w:rPr>
        <w:t xml:space="preserve"> Practice Manager</w:t>
      </w:r>
      <w:r w:rsidR="00723C30" w:rsidRPr="000D36B6">
        <w:rPr>
          <w:rFonts w:cs="Arial"/>
          <w:color w:val="215868" w:themeColor="accent5" w:themeShade="80"/>
          <w:sz w:val="28"/>
          <w:szCs w:val="28"/>
          <w:lang w:val="en-US"/>
        </w:rPr>
        <w:t>.</w:t>
      </w:r>
    </w:p>
    <w:p w:rsidR="005B6A3C" w:rsidRPr="000D36B6" w:rsidRDefault="005B6A3C" w:rsidP="005B6A3C">
      <w:pPr>
        <w:rPr>
          <w:rFonts w:cs="Arial"/>
          <w:color w:val="215868" w:themeColor="accent5" w:themeShade="80"/>
          <w:sz w:val="28"/>
          <w:szCs w:val="28"/>
          <w:lang w:val="en-US"/>
        </w:rPr>
      </w:pPr>
    </w:p>
    <w:p w:rsidR="005B6A3C" w:rsidRPr="000D36B6" w:rsidRDefault="005B6A3C" w:rsidP="005B6A3C">
      <w:pPr>
        <w:rPr>
          <w:rFonts w:cs="Arial"/>
          <w:color w:val="215868" w:themeColor="accent5" w:themeShade="80"/>
          <w:sz w:val="28"/>
          <w:szCs w:val="28"/>
          <w:lang w:val="en-US"/>
        </w:rPr>
      </w:pPr>
      <w:r w:rsidRPr="000D36B6">
        <w:rPr>
          <w:rFonts w:cs="Arial"/>
          <w:color w:val="215868" w:themeColor="accent5" w:themeShade="80"/>
          <w:sz w:val="28"/>
          <w:szCs w:val="28"/>
          <w:lang w:val="en-US"/>
        </w:rPr>
        <w:t xml:space="preserve">The Data Protection Officer (DPO) </w:t>
      </w:r>
      <w:r w:rsidR="00723C30" w:rsidRPr="000D36B6">
        <w:rPr>
          <w:rFonts w:cs="Arial"/>
          <w:color w:val="215868" w:themeColor="accent5" w:themeShade="80"/>
          <w:sz w:val="28"/>
          <w:szCs w:val="28"/>
          <w:lang w:val="en-US"/>
        </w:rPr>
        <w:t>for The Palms Medical Centre</w:t>
      </w:r>
      <w:r w:rsidRPr="000D36B6">
        <w:rPr>
          <w:rFonts w:cs="Arial"/>
          <w:color w:val="215868" w:themeColor="accent5" w:themeShade="80"/>
          <w:sz w:val="28"/>
          <w:szCs w:val="28"/>
          <w:lang w:val="en-US"/>
        </w:rPr>
        <w:t xml:space="preserve"> is</w:t>
      </w:r>
      <w:r w:rsidR="00723C30" w:rsidRPr="000D36B6">
        <w:rPr>
          <w:rFonts w:cs="Arial"/>
          <w:color w:val="215868" w:themeColor="accent5" w:themeShade="80"/>
          <w:sz w:val="28"/>
          <w:szCs w:val="28"/>
          <w:lang w:val="en-US"/>
        </w:rPr>
        <w:t xml:space="preserve"> the</w:t>
      </w:r>
      <w:r w:rsidRPr="000D36B6">
        <w:rPr>
          <w:rFonts w:cs="Arial"/>
          <w:color w:val="215868" w:themeColor="accent5" w:themeShade="80"/>
          <w:sz w:val="28"/>
          <w:szCs w:val="28"/>
          <w:lang w:val="en-US"/>
        </w:rPr>
        <w:t xml:space="preserve"> Practice Manager and </w:t>
      </w:r>
      <w:r w:rsidR="00723C30" w:rsidRPr="000D36B6">
        <w:rPr>
          <w:rFonts w:cs="Arial"/>
          <w:color w:val="215868" w:themeColor="accent5" w:themeShade="80"/>
          <w:sz w:val="28"/>
          <w:szCs w:val="28"/>
          <w:lang w:val="en-US"/>
        </w:rPr>
        <w:t>s</w:t>
      </w:r>
      <w:r w:rsidRPr="000D36B6">
        <w:rPr>
          <w:rFonts w:cs="Arial"/>
          <w:color w:val="215868" w:themeColor="accent5" w:themeShade="80"/>
          <w:sz w:val="28"/>
          <w:szCs w:val="28"/>
          <w:lang w:val="en-US"/>
        </w:rPr>
        <w:t>he is based at</w:t>
      </w:r>
      <w:r w:rsidR="009373CD">
        <w:rPr>
          <w:rFonts w:cs="Arial"/>
          <w:color w:val="215868" w:themeColor="accent5" w:themeShade="80"/>
          <w:sz w:val="28"/>
          <w:szCs w:val="28"/>
          <w:lang w:val="en-US"/>
        </w:rPr>
        <w:t xml:space="preserve"> the</w:t>
      </w:r>
      <w:r w:rsidRPr="000D36B6">
        <w:rPr>
          <w:rFonts w:cs="Arial"/>
          <w:color w:val="215868" w:themeColor="accent5" w:themeShade="80"/>
          <w:sz w:val="28"/>
          <w:szCs w:val="28"/>
          <w:lang w:val="en-US"/>
        </w:rPr>
        <w:t xml:space="preserve"> Practice.</w:t>
      </w:r>
    </w:p>
    <w:p w:rsidR="005B6A3C" w:rsidRPr="000D36B6" w:rsidRDefault="005B6A3C" w:rsidP="005B6A3C">
      <w:pPr>
        <w:rPr>
          <w:rFonts w:cs="Arial"/>
          <w:color w:val="215868" w:themeColor="accent5" w:themeShade="80"/>
          <w:sz w:val="28"/>
          <w:szCs w:val="28"/>
          <w:lang w:val="en-US"/>
        </w:rPr>
      </w:pPr>
    </w:p>
    <w:p w:rsidR="005B6A3C" w:rsidRPr="000D36B6" w:rsidRDefault="005B6A3C" w:rsidP="005B6A3C">
      <w:pPr>
        <w:rPr>
          <w:rFonts w:cs="Arial"/>
          <w:b/>
          <w:color w:val="215868" w:themeColor="accent5" w:themeShade="80"/>
          <w:sz w:val="28"/>
          <w:szCs w:val="28"/>
          <w:lang w:val="en-US"/>
        </w:rPr>
      </w:pPr>
      <w:r w:rsidRPr="000D36B6">
        <w:rPr>
          <w:rFonts w:cs="Arial"/>
          <w:b/>
          <w:color w:val="215868" w:themeColor="accent5" w:themeShade="80"/>
          <w:sz w:val="28"/>
          <w:szCs w:val="28"/>
          <w:lang w:val="en-US"/>
        </w:rPr>
        <w:t>Complaints</w:t>
      </w:r>
    </w:p>
    <w:p w:rsidR="005B6A3C" w:rsidRPr="000D36B6" w:rsidRDefault="005B6A3C" w:rsidP="005B6A3C">
      <w:pPr>
        <w:rPr>
          <w:rFonts w:cs="Arial"/>
          <w:color w:val="215868" w:themeColor="accent5" w:themeShade="80"/>
          <w:sz w:val="28"/>
          <w:szCs w:val="28"/>
          <w:lang w:val="en-US"/>
        </w:rPr>
      </w:pPr>
      <w:r w:rsidRPr="000D36B6">
        <w:rPr>
          <w:rFonts w:cs="Arial"/>
          <w:color w:val="215868" w:themeColor="accent5" w:themeShade="80"/>
          <w:sz w:val="28"/>
          <w:szCs w:val="28"/>
          <w:lang w:val="en-US"/>
        </w:rPr>
        <w:t xml:space="preserve">In the unlikely event that you are unhappy with any element of our data-processing methods, you have the right to lodge a complaint with the ICO. For further details, visit ico.org.uk and select ‘Raising a concern’. </w:t>
      </w:r>
    </w:p>
    <w:p w:rsidR="005B6A3C" w:rsidRPr="000D36B6" w:rsidRDefault="005B6A3C" w:rsidP="005B6A3C">
      <w:pPr>
        <w:rPr>
          <w:rFonts w:cs="Arial"/>
          <w:color w:val="215868" w:themeColor="accent5" w:themeShade="80"/>
          <w:sz w:val="28"/>
          <w:szCs w:val="28"/>
          <w:lang w:val="en-US"/>
        </w:rPr>
      </w:pPr>
    </w:p>
    <w:p w:rsidR="005B6A3C" w:rsidRPr="000D36B6" w:rsidRDefault="005B6A3C" w:rsidP="005B6A3C">
      <w:pPr>
        <w:rPr>
          <w:rFonts w:cs="Arial"/>
          <w:b/>
          <w:color w:val="215868" w:themeColor="accent5" w:themeShade="80"/>
          <w:sz w:val="28"/>
          <w:szCs w:val="28"/>
          <w:lang w:val="en-US"/>
        </w:rPr>
      </w:pPr>
      <w:r w:rsidRPr="000D36B6">
        <w:rPr>
          <w:rFonts w:cs="Arial"/>
          <w:b/>
          <w:color w:val="215868" w:themeColor="accent5" w:themeShade="80"/>
          <w:sz w:val="28"/>
          <w:szCs w:val="28"/>
          <w:lang w:val="en-US"/>
        </w:rPr>
        <w:t>Changes to our privacy policy</w:t>
      </w:r>
    </w:p>
    <w:p w:rsidR="00F115A4" w:rsidRPr="000D36B6" w:rsidRDefault="005B6A3C">
      <w:pPr>
        <w:rPr>
          <w:sz w:val="28"/>
          <w:szCs w:val="28"/>
        </w:rPr>
      </w:pPr>
      <w:r w:rsidRPr="000D36B6">
        <w:rPr>
          <w:rFonts w:cs="Arial"/>
          <w:color w:val="215868" w:themeColor="accent5" w:themeShade="80"/>
          <w:sz w:val="28"/>
          <w:szCs w:val="28"/>
          <w:lang w:val="en-US"/>
        </w:rPr>
        <w:lastRenderedPageBreak/>
        <w:t xml:space="preserve">We regularly review our privacy policy and any updates will be published on our website, in our newsletter and on posters to reflect the changes. This policy is to be reviewed </w:t>
      </w:r>
      <w:r w:rsidR="00723C30" w:rsidRPr="000D36B6">
        <w:rPr>
          <w:rFonts w:cs="Arial"/>
          <w:color w:val="215868" w:themeColor="accent5" w:themeShade="80"/>
          <w:sz w:val="28"/>
          <w:szCs w:val="28"/>
          <w:lang w:val="en-US"/>
        </w:rPr>
        <w:t xml:space="preserve">in </w:t>
      </w:r>
      <w:r w:rsidRPr="000D36B6">
        <w:rPr>
          <w:rFonts w:cs="Arial"/>
          <w:color w:val="215868" w:themeColor="accent5" w:themeShade="80"/>
          <w:sz w:val="28"/>
          <w:szCs w:val="28"/>
          <w:lang w:val="en-US"/>
        </w:rPr>
        <w:t xml:space="preserve">June 2019.  </w:t>
      </w:r>
    </w:p>
    <w:sectPr w:rsidR="00F115A4" w:rsidRPr="000D36B6" w:rsidSect="00723C30">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A0" w:rsidRDefault="00CA26A0" w:rsidP="005B6A3C">
      <w:r>
        <w:separator/>
      </w:r>
    </w:p>
  </w:endnote>
  <w:endnote w:type="continuationSeparator" w:id="0">
    <w:p w:rsidR="00CA26A0" w:rsidRDefault="00CA26A0" w:rsidP="005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A0" w:rsidRDefault="00CA26A0" w:rsidP="005B6A3C">
      <w:r>
        <w:separator/>
      </w:r>
    </w:p>
  </w:footnote>
  <w:footnote w:type="continuationSeparator" w:id="0">
    <w:p w:rsidR="00CA26A0" w:rsidRDefault="00CA26A0" w:rsidP="005B6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59942D4"/>
    <w:multiLevelType w:val="hybridMultilevel"/>
    <w:tmpl w:val="0E02D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3C"/>
    <w:rsid w:val="00003E07"/>
    <w:rsid w:val="00076FC8"/>
    <w:rsid w:val="000D36B6"/>
    <w:rsid w:val="00455225"/>
    <w:rsid w:val="004F7069"/>
    <w:rsid w:val="005B6A3C"/>
    <w:rsid w:val="007002D4"/>
    <w:rsid w:val="00723C30"/>
    <w:rsid w:val="009373CD"/>
    <w:rsid w:val="00B3529C"/>
    <w:rsid w:val="00B52491"/>
    <w:rsid w:val="00C06AD2"/>
    <w:rsid w:val="00C60814"/>
    <w:rsid w:val="00CA26A0"/>
    <w:rsid w:val="00E302BE"/>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DB148-5229-4498-9B27-30A0AB3F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A3C"/>
    <w:rPr>
      <w:rFonts w:asciiTheme="minorHAnsi" w:hAnsiTheme="minorHAnsi"/>
    </w:rPr>
  </w:style>
  <w:style w:type="paragraph" w:styleId="Heading1">
    <w:name w:val="heading 1"/>
    <w:basedOn w:val="Normal"/>
    <w:next w:val="Normal"/>
    <w:link w:val="Heading1Char"/>
    <w:uiPriority w:val="9"/>
    <w:qFormat/>
    <w:rsid w:val="005B6A3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B6A3C"/>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B6A3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5B6A3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5B6A3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5B6A3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5B6A3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5B6A3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B6A3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3C"/>
    <w:rPr>
      <w:rFonts w:cs="Arial"/>
      <w:b/>
      <w:bCs/>
      <w:kern w:val="32"/>
      <w:sz w:val="32"/>
      <w:szCs w:val="32"/>
    </w:rPr>
  </w:style>
  <w:style w:type="character" w:customStyle="1" w:styleId="Heading2Char">
    <w:name w:val="Heading 2 Char"/>
    <w:basedOn w:val="DefaultParagraphFont"/>
    <w:link w:val="Heading2"/>
    <w:uiPriority w:val="9"/>
    <w:rsid w:val="005B6A3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5B6A3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5B6A3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5B6A3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5B6A3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5B6A3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5B6A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B6A3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B6A3C"/>
    <w:pPr>
      <w:ind w:left="720"/>
      <w:contextualSpacing/>
    </w:pPr>
  </w:style>
  <w:style w:type="character" w:styleId="Hyperlink">
    <w:name w:val="Hyperlink"/>
    <w:basedOn w:val="DefaultParagraphFont"/>
    <w:uiPriority w:val="99"/>
    <w:unhideWhenUsed/>
    <w:rsid w:val="005B6A3C"/>
    <w:rPr>
      <w:color w:val="0000FF" w:themeColor="hyperlink"/>
      <w:u w:val="single"/>
    </w:rPr>
  </w:style>
  <w:style w:type="paragraph" w:styleId="FootnoteText">
    <w:name w:val="footnote text"/>
    <w:basedOn w:val="Normal"/>
    <w:link w:val="FootnoteTextChar"/>
    <w:unhideWhenUsed/>
    <w:rsid w:val="005B6A3C"/>
    <w:rPr>
      <w:sz w:val="24"/>
      <w:szCs w:val="24"/>
    </w:rPr>
  </w:style>
  <w:style w:type="character" w:customStyle="1" w:styleId="FootnoteTextChar">
    <w:name w:val="Footnote Text Char"/>
    <w:basedOn w:val="DefaultParagraphFont"/>
    <w:link w:val="FootnoteText"/>
    <w:rsid w:val="005B6A3C"/>
    <w:rPr>
      <w:rFonts w:asciiTheme="minorHAnsi" w:hAnsiTheme="minorHAnsi"/>
      <w:sz w:val="24"/>
      <w:szCs w:val="24"/>
    </w:rPr>
  </w:style>
  <w:style w:type="character" w:styleId="FootnoteReference">
    <w:name w:val="footnote reference"/>
    <w:basedOn w:val="DefaultParagraphFont"/>
    <w:unhideWhenUsed/>
    <w:rsid w:val="005B6A3C"/>
    <w:rPr>
      <w:vertAlign w:val="superscript"/>
    </w:rPr>
  </w:style>
  <w:style w:type="paragraph" w:styleId="BalloonText">
    <w:name w:val="Balloon Text"/>
    <w:basedOn w:val="Normal"/>
    <w:link w:val="BalloonTextChar"/>
    <w:uiPriority w:val="99"/>
    <w:semiHidden/>
    <w:unhideWhenUsed/>
    <w:rsid w:val="00723C30"/>
    <w:rPr>
      <w:rFonts w:ascii="Tahoma" w:hAnsi="Tahoma" w:cs="Tahoma"/>
      <w:sz w:val="16"/>
      <w:szCs w:val="16"/>
    </w:rPr>
  </w:style>
  <w:style w:type="character" w:customStyle="1" w:styleId="BalloonTextChar">
    <w:name w:val="Balloon Text Char"/>
    <w:basedOn w:val="DefaultParagraphFont"/>
    <w:link w:val="BalloonText"/>
    <w:uiPriority w:val="99"/>
    <w:semiHidden/>
    <w:rsid w:val="00723C30"/>
    <w:rPr>
      <w:rFonts w:ascii="Tahoma" w:hAnsi="Tahoma" w:cs="Tahoma"/>
      <w:sz w:val="16"/>
      <w:szCs w:val="16"/>
    </w:rPr>
  </w:style>
  <w:style w:type="paragraph" w:styleId="Header">
    <w:name w:val="header"/>
    <w:basedOn w:val="Normal"/>
    <w:link w:val="HeaderChar"/>
    <w:uiPriority w:val="99"/>
    <w:unhideWhenUsed/>
    <w:rsid w:val="000D36B6"/>
    <w:pPr>
      <w:tabs>
        <w:tab w:val="center" w:pos="4513"/>
        <w:tab w:val="right" w:pos="9026"/>
      </w:tabs>
    </w:pPr>
  </w:style>
  <w:style w:type="character" w:customStyle="1" w:styleId="HeaderChar">
    <w:name w:val="Header Char"/>
    <w:basedOn w:val="DefaultParagraphFont"/>
    <w:link w:val="Header"/>
    <w:uiPriority w:val="99"/>
    <w:rsid w:val="000D36B6"/>
    <w:rPr>
      <w:rFonts w:asciiTheme="minorHAnsi" w:hAnsiTheme="minorHAnsi"/>
    </w:rPr>
  </w:style>
  <w:style w:type="paragraph" w:styleId="Footer">
    <w:name w:val="footer"/>
    <w:basedOn w:val="Normal"/>
    <w:link w:val="FooterChar"/>
    <w:uiPriority w:val="99"/>
    <w:unhideWhenUsed/>
    <w:rsid w:val="000D36B6"/>
    <w:pPr>
      <w:tabs>
        <w:tab w:val="center" w:pos="4513"/>
        <w:tab w:val="right" w:pos="9026"/>
      </w:tabs>
    </w:pPr>
  </w:style>
  <w:style w:type="character" w:customStyle="1" w:styleId="FooterChar">
    <w:name w:val="Footer Char"/>
    <w:basedOn w:val="DefaultParagraphFont"/>
    <w:link w:val="Footer"/>
    <w:uiPriority w:val="99"/>
    <w:rsid w:val="000D36B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Katy Morson</cp:lastModifiedBy>
  <cp:revision>2</cp:revision>
  <cp:lastPrinted>2018-05-25T14:14:00Z</cp:lastPrinted>
  <dcterms:created xsi:type="dcterms:W3CDTF">2020-11-12T14:46:00Z</dcterms:created>
  <dcterms:modified xsi:type="dcterms:W3CDTF">2020-11-12T14:46:00Z</dcterms:modified>
</cp:coreProperties>
</file>